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8" w:rsidRPr="00D52167" w:rsidRDefault="00A86E0D" w:rsidP="0066487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Government College, </w:t>
      </w:r>
      <w:proofErr w:type="spellStart"/>
      <w:r w:rsidR="00664878"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Jassia</w:t>
      </w:r>
      <w:proofErr w:type="spellEnd"/>
      <w:r w:rsidR="00664878"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proofErr w:type="spellStart"/>
      <w:r w:rsidR="00664878"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Rohtak</w:t>
      </w:r>
      <w:proofErr w:type="spellEnd"/>
    </w:p>
    <w:p w:rsidR="00664878" w:rsidRPr="00D52167" w:rsidRDefault="00664878" w:rsidP="0066487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Department of Commerce</w:t>
      </w:r>
    </w:p>
    <w:p w:rsidR="00664878" w:rsidRPr="00D52167" w:rsidRDefault="00664878" w:rsidP="00664878">
      <w:pPr>
        <w:pStyle w:val="Header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074" w:type="dxa"/>
        <w:tblLook w:val="04A0"/>
      </w:tblPr>
      <w:tblGrid>
        <w:gridCol w:w="3220"/>
        <w:gridCol w:w="3730"/>
        <w:gridCol w:w="2124"/>
      </w:tblGrid>
      <w:tr w:rsidR="00664878" w:rsidRPr="00D52167" w:rsidTr="00E44C4E">
        <w:trPr>
          <w:trHeight w:val="610"/>
        </w:trPr>
        <w:tc>
          <w:tcPr>
            <w:tcW w:w="9074" w:type="dxa"/>
            <w:gridSpan w:val="3"/>
          </w:tcPr>
          <w:p w:rsidR="00664878" w:rsidRDefault="00664878" w:rsidP="00AE1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plan 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2021--22 (21 March 2022 to 1 July 2022) Even Sem.</w:t>
            </w:r>
          </w:p>
          <w:p w:rsidR="00664878" w:rsidRPr="00D52167" w:rsidRDefault="00664878" w:rsidP="00AE1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267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Assistant professor</w:t>
            </w:r>
          </w:p>
        </w:tc>
        <w:tc>
          <w:tcPr>
            <w:tcW w:w="5854" w:type="dxa"/>
            <w:gridSpan w:val="2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Shivani</w:t>
            </w:r>
            <w:proofErr w:type="spellEnd"/>
          </w:p>
        </w:tc>
      </w:tr>
      <w:tr w:rsidR="00664878" w:rsidRPr="00D52167" w:rsidTr="00664878">
        <w:trPr>
          <w:trHeight w:val="267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854" w:type="dxa"/>
            <w:gridSpan w:val="2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6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664878" w:rsidRPr="00D52167" w:rsidTr="00664878">
        <w:trPr>
          <w:trHeight w:val="267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854" w:type="dxa"/>
            <w:gridSpan w:val="2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Marketing</w:t>
            </w:r>
          </w:p>
        </w:tc>
      </w:tr>
      <w:tr w:rsidR="00664878" w:rsidRPr="00D52167" w:rsidTr="00664878">
        <w:trPr>
          <w:trHeight w:val="305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Week, Month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Status/Remarks</w:t>
            </w: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  <w:vMerge w:val="restart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 , 21 to 26 March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Nature and concept of international marketing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160"/>
        </w:trPr>
        <w:tc>
          <w:tcPr>
            <w:tcW w:w="3220" w:type="dxa"/>
            <w:vMerge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Domestic Vs International Marketing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878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2, 28 March to 2 April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Opportunities and Challenges for marketing in International Environment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572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3, 4 April to 9 April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Foreign market selection and entry mode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305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4, 11 April to 16 April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Product Planning and Pricing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5, 18 April to 23 April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International product life cycle research and information’s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572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6, 25 April  to 30 April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Product designing and packaging; Pricing process and methods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7, 2 May to 7 May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International price quotations and payment terms.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8, 9 May to 14 May 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Distribution, </w:t>
            </w: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Channel structure and selection decisions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878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9, 16 May to 21 May 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Managing channel conflicts; Selection and appointment of foreign sales agents;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10, 23 May to 28 May 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Basic export procedure and documentation.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572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11, 30 May to 4 June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 Promotion, </w:t>
            </w: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Methods of International product Promotion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610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12, 6 June to 11 June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challenges in International advertising and media strategy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572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13, 13 June to 18 June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Web marketing; Organising trade fairs and exhibitions.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267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14, 20 June to 25 June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Revision of Important questions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78" w:rsidRPr="00D52167" w:rsidTr="00664878">
        <w:trPr>
          <w:trHeight w:val="305"/>
        </w:trPr>
        <w:tc>
          <w:tcPr>
            <w:tcW w:w="322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15, 27 June to 1 July</w:t>
            </w:r>
          </w:p>
        </w:tc>
        <w:tc>
          <w:tcPr>
            <w:tcW w:w="3730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Tests and Assignments</w:t>
            </w:r>
          </w:p>
        </w:tc>
        <w:tc>
          <w:tcPr>
            <w:tcW w:w="2124" w:type="dxa"/>
          </w:tcPr>
          <w:p w:rsidR="00664878" w:rsidRPr="00D52167" w:rsidRDefault="00664878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664878">
        <w:trPr>
          <w:trHeight w:val="305"/>
        </w:trPr>
        <w:tc>
          <w:tcPr>
            <w:tcW w:w="3220" w:type="dxa"/>
          </w:tcPr>
          <w:p w:rsidR="00E44C4E" w:rsidRPr="00D52167" w:rsidRDefault="00E44C4E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44C4E" w:rsidRPr="00D52167" w:rsidRDefault="00E44C4E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44C4E" w:rsidRPr="00D52167" w:rsidRDefault="00E44C4E" w:rsidP="00AE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C4E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Government College, </w:t>
      </w:r>
      <w:proofErr w:type="spellStart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Jassia</w:t>
      </w:r>
      <w:proofErr w:type="spellEnd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Rohtak</w:t>
      </w:r>
      <w:proofErr w:type="spellEnd"/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Department of Commerce</w:t>
      </w:r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074" w:type="dxa"/>
        <w:tblLook w:val="04A0"/>
      </w:tblPr>
      <w:tblGrid>
        <w:gridCol w:w="3220"/>
        <w:gridCol w:w="3730"/>
        <w:gridCol w:w="2124"/>
      </w:tblGrid>
      <w:tr w:rsidR="00E44C4E" w:rsidRPr="00D52167" w:rsidTr="00E17C2A">
        <w:trPr>
          <w:trHeight w:val="610"/>
        </w:trPr>
        <w:tc>
          <w:tcPr>
            <w:tcW w:w="9074" w:type="dxa"/>
            <w:gridSpan w:val="3"/>
          </w:tcPr>
          <w:p w:rsidR="00E44C4E" w:rsidRDefault="00E44C4E" w:rsidP="00E1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plan 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2021--22 (21 March 2022 to 1 July 2022) Even Sem.</w:t>
            </w:r>
          </w:p>
          <w:p w:rsidR="00E44C4E" w:rsidRPr="00D52167" w:rsidRDefault="00E44C4E" w:rsidP="00E1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Assistant professor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Shivani</w:t>
            </w:r>
            <w:proofErr w:type="spellEnd"/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B.Com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Corporate Accounting</w:t>
            </w: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Week, Month</w:t>
            </w:r>
          </w:p>
        </w:tc>
        <w:tc>
          <w:tcPr>
            <w:tcW w:w="373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Status/Remarks</w:t>
            </w: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 , 21 to 26 March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External Reconstruction in the nature of merger and purchase.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878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2, 28 March to 2 April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3, 4 April to 9 April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Internal Reconstruction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4, 11 April to 16 April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5, 18 April to 23 April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Liquidation of a company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6, 25 April  to 30 April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7, 2 May to 7 May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Financial reporting for financial institutions.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8, 9 May to 14 May 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878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9, 16 May to 21 May 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Final Accounts of Banking Companies.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10, 23 May to 28 May 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11, 30 May to 4 June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Accounts of Holding Companies.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12, 6 June to 11 June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13, 13 June to 18 June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Doubts and Revision of Chapters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14, 20 June to 25 June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 xml:space="preserve">Doubts and Revision of Chapters 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15, 27 June to 1 July</w:t>
            </w:r>
          </w:p>
        </w:tc>
        <w:tc>
          <w:tcPr>
            <w:tcW w:w="3730" w:type="dxa"/>
          </w:tcPr>
          <w:p w:rsidR="00E44C4E" w:rsidRPr="0011591A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Tests and Assignments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C4E" w:rsidRDefault="00E44C4E" w:rsidP="00E44C4E"/>
    <w:p w:rsidR="00045A92" w:rsidRDefault="00E44C4E"/>
    <w:p w:rsidR="00E44C4E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Government College, </w:t>
      </w:r>
      <w:proofErr w:type="spellStart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Jassia</w:t>
      </w:r>
      <w:proofErr w:type="spellEnd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Rohtak</w:t>
      </w:r>
      <w:proofErr w:type="spellEnd"/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2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Department of Commerce</w:t>
      </w:r>
    </w:p>
    <w:p w:rsidR="00E44C4E" w:rsidRPr="00D52167" w:rsidRDefault="00E44C4E" w:rsidP="00E44C4E">
      <w:pPr>
        <w:pStyle w:val="Header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074" w:type="dxa"/>
        <w:tblLook w:val="04A0"/>
      </w:tblPr>
      <w:tblGrid>
        <w:gridCol w:w="3220"/>
        <w:gridCol w:w="3730"/>
        <w:gridCol w:w="2124"/>
      </w:tblGrid>
      <w:tr w:rsidR="00E44C4E" w:rsidRPr="00D52167" w:rsidTr="00E17C2A">
        <w:trPr>
          <w:trHeight w:val="610"/>
        </w:trPr>
        <w:tc>
          <w:tcPr>
            <w:tcW w:w="9074" w:type="dxa"/>
            <w:gridSpan w:val="3"/>
          </w:tcPr>
          <w:p w:rsidR="00E44C4E" w:rsidRDefault="00E44C4E" w:rsidP="00E1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plan 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2021--22 (21 March 2022 to 1 July 2022) Even Sem.</w:t>
            </w:r>
          </w:p>
          <w:p w:rsidR="00E44C4E" w:rsidRPr="00D52167" w:rsidRDefault="00E44C4E" w:rsidP="00E1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Assistant professor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Shivani</w:t>
            </w:r>
            <w:proofErr w:type="spellEnd"/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6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854" w:type="dxa"/>
            <w:gridSpan w:val="2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Auditing</w:t>
            </w: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Week, Month</w:t>
            </w:r>
          </w:p>
        </w:tc>
        <w:tc>
          <w:tcPr>
            <w:tcW w:w="373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Status/Remarks</w:t>
            </w: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 , 21 to 26 March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Auditing: Meaning, objectives, importance and types of Auditing.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878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2, 28 March to 2 April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 Process: internal control, internal check &amp; internal audit, audit programmer.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3, 4 April to 9 April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 Procedure : Routine checking, vouching,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4, 11 April to 16 April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Verification &amp; valuation of assets &amp; liabilities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5, 18 April to 23 April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 of Public Company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6, 25 April  to 30 April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Qualification and Appointment of company Auditor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7, 2 May to 7 May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Powers, duties and liabilities of Auditor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8, 9 May to 14 May 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 of depreciation and reserves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878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9, 16 May to 21 May 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Divisible profits &amp; dividends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 xml:space="preserve">Week 10, 23 May to 28 May 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Audit Report : Meaning, objectives, contents and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11, 30 May to 4 June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Types of Reports, Specimen of Audit Report and Audit Certificates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610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12, 6 June to 11 June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Investigation: Meaning, Nature and objectives.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572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13, 13 June to 18 June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Revision of Important questions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267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14, 20 June to 25 June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Revision of Important questions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4E" w:rsidRPr="00D52167" w:rsidTr="00E17C2A">
        <w:trPr>
          <w:trHeight w:val="305"/>
        </w:trPr>
        <w:tc>
          <w:tcPr>
            <w:tcW w:w="3220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67">
              <w:rPr>
                <w:rFonts w:ascii="Times New Roman" w:hAnsi="Times New Roman" w:cs="Times New Roman"/>
                <w:sz w:val="24"/>
                <w:szCs w:val="24"/>
              </w:rPr>
              <w:t>Week 15, 27 June to 1 July</w:t>
            </w:r>
          </w:p>
        </w:tc>
        <w:tc>
          <w:tcPr>
            <w:tcW w:w="3730" w:type="dxa"/>
          </w:tcPr>
          <w:p w:rsidR="00E44C4E" w:rsidRPr="005F6A82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82">
              <w:rPr>
                <w:rFonts w:ascii="Times New Roman" w:hAnsi="Times New Roman" w:cs="Times New Roman"/>
                <w:sz w:val="24"/>
                <w:szCs w:val="24"/>
              </w:rPr>
              <w:t>Tests and Assignments</w:t>
            </w:r>
          </w:p>
        </w:tc>
        <w:tc>
          <w:tcPr>
            <w:tcW w:w="2124" w:type="dxa"/>
          </w:tcPr>
          <w:p w:rsidR="00E44C4E" w:rsidRPr="00D52167" w:rsidRDefault="00E44C4E" w:rsidP="00E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C4E" w:rsidRDefault="00E44C4E" w:rsidP="00E44C4E"/>
    <w:p w:rsidR="00E44C4E" w:rsidRDefault="00E44C4E"/>
    <w:sectPr w:rsidR="00E44C4E" w:rsidSect="00AF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64878"/>
    <w:rsid w:val="001E4388"/>
    <w:rsid w:val="003B192F"/>
    <w:rsid w:val="00514FF8"/>
    <w:rsid w:val="00664878"/>
    <w:rsid w:val="009F4865"/>
    <w:rsid w:val="00A86E0D"/>
    <w:rsid w:val="00AD12B4"/>
    <w:rsid w:val="00AF46C2"/>
    <w:rsid w:val="00DC0EBE"/>
    <w:rsid w:val="00E42089"/>
    <w:rsid w:val="00E4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4878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878"/>
    <w:rPr>
      <w:rFonts w:cs="Mangal"/>
      <w:szCs w:val="20"/>
      <w:lang w:val="en-IN" w:bidi="hi-IN"/>
    </w:rPr>
  </w:style>
  <w:style w:type="table" w:styleId="TableGrid">
    <w:name w:val="Table Grid"/>
    <w:basedOn w:val="TableNormal"/>
    <w:uiPriority w:val="39"/>
    <w:rsid w:val="00664878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2022-04-12T05:57:00Z</dcterms:created>
  <dcterms:modified xsi:type="dcterms:W3CDTF">2022-04-13T09:50:00Z</dcterms:modified>
</cp:coreProperties>
</file>